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90" w:rsidRPr="00EE082E" w:rsidRDefault="00EE082E" w:rsidP="00EE082E">
      <w:pPr>
        <w:jc w:val="center"/>
        <w:rPr>
          <w:b/>
        </w:rPr>
      </w:pPr>
      <w:r w:rsidRPr="00EE082E">
        <w:rPr>
          <w:b/>
        </w:rPr>
        <w:t>Tisztelt Szülők!</w:t>
      </w:r>
    </w:p>
    <w:p w:rsidR="000153C4" w:rsidRDefault="000153C4"/>
    <w:p w:rsidR="00EE082E" w:rsidRDefault="005767DA">
      <w:r>
        <w:t>Iskolánk a 202</w:t>
      </w:r>
      <w:r w:rsidR="008D1B2A">
        <w:t>5</w:t>
      </w:r>
      <w:r w:rsidR="00D1350C">
        <w:t>-202</w:t>
      </w:r>
      <w:r w:rsidR="008D1B2A">
        <w:t>6</w:t>
      </w:r>
      <w:r w:rsidR="00EE082E">
        <w:t>. tanévben a következő osztályokat indítja:</w:t>
      </w:r>
    </w:p>
    <w:p w:rsidR="00EE082E" w:rsidRDefault="00EE082E"/>
    <w:p w:rsidR="00EE082E" w:rsidRPr="00323F6C" w:rsidRDefault="00EE082E" w:rsidP="00323F6C">
      <w:pPr>
        <w:pStyle w:val="Listaszerbekezds"/>
        <w:numPr>
          <w:ilvl w:val="0"/>
          <w:numId w:val="1"/>
        </w:numPr>
        <w:ind w:left="567" w:hanging="207"/>
      </w:pPr>
      <w:r w:rsidRPr="00323F6C">
        <w:t>1.a idegen nyelvi reál</w:t>
      </w:r>
    </w:p>
    <w:p w:rsidR="005767DA" w:rsidRPr="00323F6C" w:rsidRDefault="00EE082E" w:rsidP="00323F6C">
      <w:pPr>
        <w:pStyle w:val="Listaszerbekezds"/>
        <w:numPr>
          <w:ilvl w:val="0"/>
          <w:numId w:val="1"/>
        </w:numPr>
        <w:ind w:left="567" w:hanging="207"/>
      </w:pPr>
      <w:r w:rsidRPr="00323F6C">
        <w:t>1.b</w:t>
      </w:r>
      <w:r w:rsidR="00FE6291">
        <w:t xml:space="preserve"> </w:t>
      </w:r>
      <w:r w:rsidR="00FE6291" w:rsidRPr="00323F6C">
        <w:t>idegen nyelvi reál</w:t>
      </w:r>
    </w:p>
    <w:p w:rsidR="005767DA" w:rsidRPr="00EE082E" w:rsidRDefault="005767DA">
      <w:pPr>
        <w:rPr>
          <w:b/>
        </w:rPr>
      </w:pPr>
    </w:p>
    <w:p w:rsidR="00EE082E" w:rsidRDefault="00EE082E">
      <w:r>
        <w:t>Ezekben az osztályokban a kötelező tantárgyak és óraszámaik:</w:t>
      </w:r>
    </w:p>
    <w:p w:rsidR="00EE082E" w:rsidRDefault="00EE082E"/>
    <w:tbl>
      <w:tblP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5"/>
        <w:gridCol w:w="567"/>
        <w:gridCol w:w="567"/>
        <w:gridCol w:w="567"/>
        <w:gridCol w:w="567"/>
        <w:gridCol w:w="425"/>
        <w:gridCol w:w="567"/>
        <w:gridCol w:w="567"/>
        <w:gridCol w:w="567"/>
        <w:gridCol w:w="709"/>
      </w:tblGrid>
      <w:tr w:rsidR="002E0C74" w:rsidRPr="005767DA" w:rsidTr="00323F6C">
        <w:trPr>
          <w:trHeight w:val="340"/>
        </w:trPr>
        <w:tc>
          <w:tcPr>
            <w:tcW w:w="3065" w:type="dxa"/>
            <w:shd w:val="clear" w:color="auto" w:fill="auto"/>
            <w:tcMar>
              <w:top w:w="15" w:type="dxa"/>
              <w:left w:w="57" w:type="dxa"/>
              <w:bottom w:w="0" w:type="dxa"/>
              <w:right w:w="57" w:type="dxa"/>
            </w:tcMar>
            <w:vAlign w:val="center"/>
            <w:hideMark/>
          </w:tcPr>
          <w:p w:rsidR="002E0C74" w:rsidRPr="005767DA" w:rsidRDefault="002E0C74" w:rsidP="00323F6C"/>
        </w:tc>
        <w:tc>
          <w:tcPr>
            <w:tcW w:w="5103" w:type="dxa"/>
            <w:gridSpan w:val="9"/>
            <w:shd w:val="clear" w:color="auto" w:fill="auto"/>
            <w:tcMar>
              <w:top w:w="15" w:type="dxa"/>
              <w:left w:w="57" w:type="dxa"/>
              <w:bottom w:w="0" w:type="dxa"/>
              <w:right w:w="57" w:type="dxa"/>
            </w:tcMar>
            <w:vAlign w:val="center"/>
            <w:hideMark/>
          </w:tcPr>
          <w:p w:rsidR="0061134E" w:rsidRPr="0061134E" w:rsidRDefault="002E0C74" w:rsidP="00323F6C">
            <w:pPr>
              <w:jc w:val="center"/>
              <w:rPr>
                <w:b/>
                <w:bCs/>
              </w:rPr>
            </w:pPr>
            <w:r w:rsidRPr="005767DA">
              <w:rPr>
                <w:b/>
                <w:bCs/>
              </w:rPr>
              <w:t>Helyi tantervi óraszámok</w:t>
            </w:r>
          </w:p>
        </w:tc>
      </w:tr>
      <w:tr w:rsidR="002E0C74" w:rsidRPr="005767DA" w:rsidTr="00323F6C">
        <w:trPr>
          <w:trHeight w:val="340"/>
        </w:trPr>
        <w:tc>
          <w:tcPr>
            <w:tcW w:w="3065" w:type="dxa"/>
            <w:shd w:val="clear" w:color="auto" w:fill="auto"/>
            <w:tcMar>
              <w:top w:w="15" w:type="dxa"/>
              <w:left w:w="57" w:type="dxa"/>
              <w:bottom w:w="0" w:type="dxa"/>
              <w:right w:w="57" w:type="dxa"/>
            </w:tcMar>
            <w:vAlign w:val="center"/>
            <w:hideMark/>
          </w:tcPr>
          <w:p w:rsidR="002E0C74" w:rsidRPr="005767DA" w:rsidRDefault="002E0C74" w:rsidP="00323F6C"/>
        </w:tc>
        <w:tc>
          <w:tcPr>
            <w:tcW w:w="2268" w:type="dxa"/>
            <w:gridSpan w:val="4"/>
            <w:shd w:val="clear" w:color="auto" w:fill="auto"/>
            <w:tcMar>
              <w:top w:w="15" w:type="dxa"/>
              <w:left w:w="57" w:type="dxa"/>
              <w:bottom w:w="0" w:type="dxa"/>
              <w:right w:w="57" w:type="dxa"/>
            </w:tcMar>
            <w:vAlign w:val="center"/>
            <w:hideMark/>
          </w:tcPr>
          <w:p w:rsidR="002E0C74" w:rsidRPr="005767DA" w:rsidRDefault="00DE5BA1" w:rsidP="00323F6C">
            <w:pPr>
              <w:jc w:val="center"/>
            </w:pPr>
            <w:r w:rsidRPr="005767DA">
              <w:t>idegen nyelv – reál</w:t>
            </w:r>
          </w:p>
        </w:tc>
        <w:tc>
          <w:tcPr>
            <w:tcW w:w="425" w:type="dxa"/>
            <w:shd w:val="clear" w:color="auto" w:fill="auto"/>
            <w:tcMar>
              <w:top w:w="15" w:type="dxa"/>
              <w:left w:w="57" w:type="dxa"/>
              <w:bottom w:w="0" w:type="dxa"/>
              <w:right w:w="57" w:type="dxa"/>
            </w:tcMar>
            <w:vAlign w:val="center"/>
            <w:hideMark/>
          </w:tcPr>
          <w:p w:rsidR="002E0C74" w:rsidRPr="005767DA" w:rsidRDefault="002E0C74" w:rsidP="00323F6C">
            <w:pPr>
              <w:jc w:val="center"/>
            </w:pPr>
          </w:p>
        </w:tc>
        <w:tc>
          <w:tcPr>
            <w:tcW w:w="2410" w:type="dxa"/>
            <w:gridSpan w:val="4"/>
            <w:shd w:val="clear" w:color="auto" w:fill="auto"/>
            <w:tcMar>
              <w:top w:w="15" w:type="dxa"/>
              <w:left w:w="57" w:type="dxa"/>
              <w:bottom w:w="0" w:type="dxa"/>
              <w:right w:w="57" w:type="dxa"/>
            </w:tcMar>
            <w:vAlign w:val="center"/>
            <w:hideMark/>
          </w:tcPr>
          <w:p w:rsidR="002E0C74" w:rsidRPr="005767DA" w:rsidRDefault="002E0C74" w:rsidP="00323F6C">
            <w:pPr>
              <w:jc w:val="center"/>
            </w:pPr>
            <w:r w:rsidRPr="005767DA">
              <w:t>idegen nyelv – reál</w:t>
            </w:r>
          </w:p>
        </w:tc>
      </w:tr>
      <w:tr w:rsidR="00DE5BA1" w:rsidRPr="005767DA" w:rsidTr="00DE5BA1">
        <w:trPr>
          <w:trHeight w:val="340"/>
        </w:trPr>
        <w:tc>
          <w:tcPr>
            <w:tcW w:w="3065" w:type="dxa"/>
            <w:shd w:val="clear" w:color="auto" w:fill="auto"/>
            <w:tcMar>
              <w:top w:w="15" w:type="dxa"/>
              <w:left w:w="57" w:type="dxa"/>
              <w:bottom w:w="0" w:type="dxa"/>
              <w:right w:w="57" w:type="dxa"/>
            </w:tcMar>
            <w:vAlign w:val="center"/>
            <w:hideMark/>
          </w:tcPr>
          <w:p w:rsidR="00DE5BA1" w:rsidRPr="005767DA" w:rsidRDefault="00DE5BA1" w:rsidP="00DE5BA1">
            <w:r>
              <w:t>Évfolyam</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3</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4</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3</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4</w:t>
            </w: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Magyar nyelv és irodalom ⃰</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7</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7</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5</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5</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7</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7</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5</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5</w:t>
            </w: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Első élő idegen nyelv ⃰</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2+1</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2+1</w:t>
            </w: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Matematika ⃰</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4+1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4+1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4+1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4+1</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4+1</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4+1</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4+1</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4+1</w:t>
            </w: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Etika/hit- és erkölcstan</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Környezetismeret</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Ének-zene</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w:t>
            </w: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Vizuális kultúra</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Technika és tervezés</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bookmarkStart w:id="0" w:name="_GoBack"/>
        <w:bookmarkEnd w:id="0"/>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Digitális kultúra  ⃰</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1</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1</w:t>
            </w: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Testnevelés</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5</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5</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5</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5</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5</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5</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5</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5</w:t>
            </w: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Tánc és mozgás – néptánc (testnevelésben 1 óra)</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r>
      <w:tr w:rsidR="00DE5BA1" w:rsidRPr="005767DA" w:rsidTr="00DE5BA1">
        <w:trPr>
          <w:trHeight w:val="340"/>
        </w:trPr>
        <w:tc>
          <w:tcPr>
            <w:tcW w:w="3065" w:type="dxa"/>
            <w:shd w:val="clear" w:color="auto" w:fill="auto"/>
            <w:tcMar>
              <w:top w:w="15" w:type="dxa"/>
              <w:left w:w="15" w:type="dxa"/>
              <w:bottom w:w="0" w:type="dxa"/>
              <w:right w:w="15" w:type="dxa"/>
            </w:tcMar>
            <w:vAlign w:val="center"/>
            <w:hideMark/>
          </w:tcPr>
          <w:p w:rsidR="00DE5BA1" w:rsidRPr="005767DA" w:rsidRDefault="00DE5BA1" w:rsidP="00DE5BA1">
            <w:r w:rsidRPr="005767DA">
              <w:rPr>
                <w:b/>
                <w:bCs/>
              </w:rPr>
              <w:t>Óratervi órák száma</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24</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24</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24</w:t>
            </w:r>
          </w:p>
        </w:tc>
        <w:tc>
          <w:tcPr>
            <w:tcW w:w="567" w:type="dxa"/>
            <w:shd w:val="clear" w:color="auto" w:fill="auto"/>
            <w:tcMar>
              <w:top w:w="15" w:type="dxa"/>
              <w:left w:w="15" w:type="dxa"/>
              <w:bottom w:w="0" w:type="dxa"/>
              <w:right w:w="15" w:type="dxa"/>
            </w:tcMar>
            <w:vAlign w:val="center"/>
          </w:tcPr>
          <w:p w:rsidR="00DE5BA1" w:rsidRPr="005767DA" w:rsidRDefault="00DE5BA1" w:rsidP="00DE5BA1">
            <w:pPr>
              <w:jc w:val="center"/>
            </w:pPr>
            <w:r w:rsidRPr="005767DA">
              <w:t>25</w:t>
            </w:r>
          </w:p>
        </w:tc>
        <w:tc>
          <w:tcPr>
            <w:tcW w:w="425" w:type="dxa"/>
            <w:shd w:val="clear" w:color="auto" w:fill="auto"/>
            <w:tcMar>
              <w:top w:w="15" w:type="dxa"/>
              <w:left w:w="15" w:type="dxa"/>
              <w:bottom w:w="0" w:type="dxa"/>
              <w:right w:w="15" w:type="dxa"/>
            </w:tcMar>
            <w:vAlign w:val="center"/>
            <w:hideMark/>
          </w:tcPr>
          <w:p w:rsidR="00DE5BA1" w:rsidRPr="005767DA" w:rsidRDefault="00DE5BA1" w:rsidP="00DE5BA1">
            <w:pPr>
              <w:jc w:val="center"/>
            </w:pP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24</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24</w:t>
            </w:r>
          </w:p>
        </w:tc>
        <w:tc>
          <w:tcPr>
            <w:tcW w:w="567"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24</w:t>
            </w:r>
          </w:p>
        </w:tc>
        <w:tc>
          <w:tcPr>
            <w:tcW w:w="709" w:type="dxa"/>
            <w:shd w:val="clear" w:color="auto" w:fill="auto"/>
            <w:tcMar>
              <w:top w:w="15" w:type="dxa"/>
              <w:left w:w="15" w:type="dxa"/>
              <w:bottom w:w="0" w:type="dxa"/>
              <w:right w:w="15" w:type="dxa"/>
            </w:tcMar>
            <w:vAlign w:val="center"/>
            <w:hideMark/>
          </w:tcPr>
          <w:p w:rsidR="00DE5BA1" w:rsidRPr="005767DA" w:rsidRDefault="00DE5BA1" w:rsidP="00DE5BA1">
            <w:pPr>
              <w:jc w:val="center"/>
            </w:pPr>
            <w:r w:rsidRPr="005767DA">
              <w:t>25</w:t>
            </w:r>
          </w:p>
        </w:tc>
      </w:tr>
    </w:tbl>
    <w:p w:rsidR="00236951" w:rsidRDefault="00236951">
      <w:pPr>
        <w:rPr>
          <w:b/>
        </w:rPr>
      </w:pPr>
    </w:p>
    <w:p w:rsidR="00323F6C" w:rsidRDefault="00323F6C" w:rsidP="00CF4B35">
      <w:pPr>
        <w:tabs>
          <w:tab w:val="left" w:leader="dot" w:pos="7371"/>
        </w:tabs>
      </w:pPr>
    </w:p>
    <w:p w:rsidR="00EE082E" w:rsidRDefault="00236951" w:rsidP="00527E88">
      <w:pPr>
        <w:tabs>
          <w:tab w:val="left" w:leader="dot" w:pos="7371"/>
        </w:tabs>
      </w:pPr>
      <w:r>
        <w:t xml:space="preserve">Gyermek neve: </w:t>
      </w:r>
      <w:r w:rsidR="00CF4B35">
        <w:tab/>
      </w:r>
    </w:p>
    <w:p w:rsidR="00236951" w:rsidRDefault="006D6045" w:rsidP="00527E88">
      <w:pPr>
        <w:tabs>
          <w:tab w:val="left" w:leader="dot" w:pos="3828"/>
          <w:tab w:val="left" w:pos="4111"/>
          <w:tab w:val="left" w:leader="dot" w:pos="7371"/>
        </w:tabs>
        <w:spacing w:before="120"/>
      </w:pPr>
      <w:r>
        <w:t>Választott osztály</w:t>
      </w:r>
      <w:r w:rsidR="00236951">
        <w:t xml:space="preserve">: </w:t>
      </w:r>
      <w:r w:rsidR="00CF4B35">
        <w:tab/>
      </w:r>
    </w:p>
    <w:p w:rsidR="00236951" w:rsidRDefault="00236951" w:rsidP="00527E88">
      <w:pPr>
        <w:tabs>
          <w:tab w:val="left" w:pos="4962"/>
          <w:tab w:val="left" w:pos="5670"/>
          <w:tab w:val="left" w:pos="6096"/>
        </w:tabs>
        <w:spacing w:before="120"/>
      </w:pPr>
      <w:r>
        <w:t>Napközit kérek gyermekem számára:</w:t>
      </w:r>
      <w:r>
        <w:tab/>
        <w:t>igen</w:t>
      </w:r>
      <w:r>
        <w:tab/>
        <w:t>-</w:t>
      </w:r>
      <w:r>
        <w:tab/>
        <w:t>nem</w:t>
      </w:r>
    </w:p>
    <w:p w:rsidR="00CF4B35" w:rsidRDefault="00CF4B35" w:rsidP="00CF4B35">
      <w:pPr>
        <w:tabs>
          <w:tab w:val="left" w:leader="dot" w:pos="4536"/>
        </w:tabs>
      </w:pPr>
    </w:p>
    <w:p w:rsidR="006D6045" w:rsidRDefault="005767DA" w:rsidP="00CF4B35">
      <w:pPr>
        <w:tabs>
          <w:tab w:val="left" w:leader="dot" w:pos="4536"/>
        </w:tabs>
      </w:pPr>
      <w:r>
        <w:t xml:space="preserve">Budapest, </w:t>
      </w:r>
      <w:r w:rsidR="00CF4B35">
        <w:tab/>
      </w:r>
    </w:p>
    <w:p w:rsidR="00527E88" w:rsidRDefault="00527E88" w:rsidP="00CF4B35">
      <w:pPr>
        <w:tabs>
          <w:tab w:val="left" w:pos="5387"/>
          <w:tab w:val="left" w:leader="dot" w:pos="8789"/>
        </w:tabs>
      </w:pPr>
    </w:p>
    <w:p w:rsidR="00236951" w:rsidRDefault="00CF4B35" w:rsidP="00CF4B35">
      <w:pPr>
        <w:tabs>
          <w:tab w:val="left" w:pos="5387"/>
          <w:tab w:val="left" w:leader="dot" w:pos="8789"/>
        </w:tabs>
      </w:pPr>
      <w:r>
        <w:tab/>
      </w:r>
      <w:r>
        <w:tab/>
      </w:r>
    </w:p>
    <w:p w:rsidR="005767DA" w:rsidRDefault="00CF4B35" w:rsidP="000153C4">
      <w:pPr>
        <w:tabs>
          <w:tab w:val="center" w:pos="7088"/>
        </w:tabs>
      </w:pPr>
      <w:r>
        <w:tab/>
      </w:r>
      <w:r w:rsidR="00236951">
        <w:t>szülő aláírása</w:t>
      </w:r>
    </w:p>
    <w:p w:rsidR="00527E88" w:rsidRDefault="00527E88" w:rsidP="00527E88">
      <w:pPr>
        <w:spacing w:before="240" w:line="271" w:lineRule="auto"/>
      </w:pPr>
      <w:r w:rsidRPr="00052205">
        <w:rPr>
          <w:sz w:val="18"/>
          <w:szCs w:val="18"/>
        </w:rPr>
        <w:t xml:space="preserve">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nyilvántartásához és kezeléséhez. </w:t>
      </w:r>
    </w:p>
    <w:sectPr w:rsidR="00527E88" w:rsidSect="00323F6C">
      <w:headerReference w:type="default" r:id="rId7"/>
      <w:pgSz w:w="11906" w:h="16838"/>
      <w:pgMar w:top="993"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6C" w:rsidRDefault="00323F6C" w:rsidP="00323F6C">
      <w:r>
        <w:separator/>
      </w:r>
    </w:p>
  </w:endnote>
  <w:endnote w:type="continuationSeparator" w:id="0">
    <w:p w:rsidR="00323F6C" w:rsidRDefault="00323F6C" w:rsidP="0032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6C" w:rsidRDefault="00323F6C" w:rsidP="00323F6C">
      <w:r>
        <w:separator/>
      </w:r>
    </w:p>
  </w:footnote>
  <w:footnote w:type="continuationSeparator" w:id="0">
    <w:p w:rsidR="00323F6C" w:rsidRDefault="00323F6C" w:rsidP="00323F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6C" w:rsidRPr="00527E88" w:rsidRDefault="00323F6C" w:rsidP="00323F6C">
    <w:pPr>
      <w:jc w:val="center"/>
      <w:rPr>
        <w:sz w:val="22"/>
        <w:szCs w:val="22"/>
      </w:rPr>
    </w:pPr>
    <w:r w:rsidRPr="00527E88">
      <w:rPr>
        <w:noProof/>
        <w:sz w:val="22"/>
        <w:szCs w:val="22"/>
      </w:rPr>
      <w:drawing>
        <wp:inline distT="0" distB="0" distL="0" distR="0" wp14:anchorId="4919A513" wp14:editId="77DEA10A">
          <wp:extent cx="393192" cy="571500"/>
          <wp:effectExtent l="0" t="0" r="698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323F6C" w:rsidRPr="00527E88" w:rsidRDefault="00323F6C" w:rsidP="00323F6C">
    <w:pPr>
      <w:jc w:val="center"/>
      <w:rPr>
        <w:sz w:val="22"/>
        <w:szCs w:val="22"/>
      </w:rPr>
    </w:pPr>
    <w:r w:rsidRPr="00527E88">
      <w:rPr>
        <w:sz w:val="22"/>
        <w:szCs w:val="22"/>
      </w:rPr>
      <w:t>Dél-Budai Tankerületi Központ BV1001</w:t>
    </w:r>
    <w:r w:rsidRPr="00527E88">
      <w:rPr>
        <w:sz w:val="22"/>
        <w:szCs w:val="22"/>
      </w:rPr>
      <w:br/>
    </w:r>
    <w:r w:rsidRPr="00527E88">
      <w:rPr>
        <w:b/>
        <w:sz w:val="22"/>
        <w:szCs w:val="22"/>
      </w:rPr>
      <w:t>Újbudai Petőfi Sándor Általános Iskola</w:t>
    </w:r>
    <w:r w:rsidRPr="00527E88">
      <w:rPr>
        <w:b/>
        <w:sz w:val="22"/>
        <w:szCs w:val="22"/>
      </w:rPr>
      <w:br/>
    </w:r>
    <w:r w:rsidRPr="00527E88">
      <w:rPr>
        <w:sz w:val="22"/>
        <w:szCs w:val="22"/>
      </w:rPr>
      <w:t>1116 Budapest, Kiskőrös u. 1.</w:t>
    </w:r>
  </w:p>
  <w:p w:rsidR="00323F6C" w:rsidRPr="00527E88" w:rsidRDefault="00323F6C" w:rsidP="00323F6C">
    <w:pPr>
      <w:pBdr>
        <w:bottom w:val="single" w:sz="4" w:space="1" w:color="auto"/>
      </w:pBdr>
      <w:jc w:val="center"/>
      <w:rPr>
        <w:sz w:val="22"/>
        <w:szCs w:val="22"/>
      </w:rPr>
    </w:pPr>
    <w:r w:rsidRPr="00527E88">
      <w:rPr>
        <w:sz w:val="22"/>
        <w:szCs w:val="22"/>
      </w:rPr>
      <w:t>208-4028, 208-4408  e-mail: titkarsag@petofi.dbtk.hu</w:t>
    </w:r>
  </w:p>
  <w:p w:rsidR="00323F6C" w:rsidRPr="00527E88" w:rsidRDefault="00323F6C">
    <w:pPr>
      <w:pStyle w:val="lfej"/>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36C7E"/>
    <w:multiLevelType w:val="hybridMultilevel"/>
    <w:tmpl w:val="BDAC2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E"/>
    <w:rsid w:val="000153C4"/>
    <w:rsid w:val="00124523"/>
    <w:rsid w:val="00236951"/>
    <w:rsid w:val="00251542"/>
    <w:rsid w:val="002E0C74"/>
    <w:rsid w:val="00323F6C"/>
    <w:rsid w:val="00430342"/>
    <w:rsid w:val="004E145C"/>
    <w:rsid w:val="00527E88"/>
    <w:rsid w:val="005767DA"/>
    <w:rsid w:val="00594F1C"/>
    <w:rsid w:val="005B4056"/>
    <w:rsid w:val="0061134E"/>
    <w:rsid w:val="006C40B8"/>
    <w:rsid w:val="006D6045"/>
    <w:rsid w:val="00753CF8"/>
    <w:rsid w:val="0089523D"/>
    <w:rsid w:val="008D1B2A"/>
    <w:rsid w:val="009051AC"/>
    <w:rsid w:val="00951F90"/>
    <w:rsid w:val="009E2C8A"/>
    <w:rsid w:val="00A14890"/>
    <w:rsid w:val="00C82A85"/>
    <w:rsid w:val="00CF4B35"/>
    <w:rsid w:val="00D1350C"/>
    <w:rsid w:val="00DD47E7"/>
    <w:rsid w:val="00DE2CC9"/>
    <w:rsid w:val="00DE5BA1"/>
    <w:rsid w:val="00EE082E"/>
    <w:rsid w:val="00FE62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CC07"/>
  <w15:docId w15:val="{AC32F6DD-5AF9-4DEC-9970-18B7B0F0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47E7"/>
    <w:rPr>
      <w:sz w:val="24"/>
      <w:szCs w:val="24"/>
      <w:lang w:eastAsia="hu-HU"/>
    </w:rPr>
  </w:style>
  <w:style w:type="paragraph" w:styleId="Cmsor1">
    <w:name w:val="heading 1"/>
    <w:basedOn w:val="Norml"/>
    <w:link w:val="Cmsor1Char"/>
    <w:qFormat/>
    <w:rsid w:val="00DD47E7"/>
    <w:pPr>
      <w:spacing w:before="100" w:beforeAutospacing="1" w:after="100" w:afterAutospacing="1"/>
      <w:outlineLvl w:val="0"/>
    </w:pPr>
    <w:rPr>
      <w:b/>
      <w:bCs/>
      <w:color w:val="000000"/>
      <w:kern w:val="36"/>
      <w:sz w:val="48"/>
      <w:szCs w:val="48"/>
    </w:rPr>
  </w:style>
  <w:style w:type="paragraph" w:styleId="Cmsor2">
    <w:name w:val="heading 2"/>
    <w:basedOn w:val="Norml"/>
    <w:link w:val="Cmsor2Char"/>
    <w:qFormat/>
    <w:rsid w:val="00DD47E7"/>
    <w:pPr>
      <w:spacing w:before="100" w:beforeAutospacing="1" w:after="100" w:afterAutospacing="1"/>
      <w:outlineLvl w:val="1"/>
    </w:pPr>
    <w:rPr>
      <w:b/>
      <w:bCs/>
      <w:color w:val="000000"/>
      <w:sz w:val="36"/>
      <w:szCs w:val="36"/>
      <w:lang w:eastAsia="en-US"/>
    </w:rPr>
  </w:style>
  <w:style w:type="paragraph" w:styleId="Cmsor3">
    <w:name w:val="heading 3"/>
    <w:basedOn w:val="Norml"/>
    <w:link w:val="Cmsor3Char"/>
    <w:qFormat/>
    <w:rsid w:val="00DD47E7"/>
    <w:pPr>
      <w:spacing w:before="100" w:beforeAutospacing="1" w:after="100" w:afterAutospacing="1"/>
      <w:outlineLvl w:val="2"/>
    </w:pPr>
    <w:rPr>
      <w:b/>
      <w:bCs/>
      <w:color w:val="000000"/>
      <w:sz w:val="27"/>
      <w:szCs w:val="27"/>
    </w:rPr>
  </w:style>
  <w:style w:type="paragraph" w:styleId="Cmsor4">
    <w:name w:val="heading 4"/>
    <w:basedOn w:val="Norml"/>
    <w:next w:val="Norml"/>
    <w:link w:val="Cmsor4Char"/>
    <w:qFormat/>
    <w:rsid w:val="00DD47E7"/>
    <w:pPr>
      <w:keepNext/>
      <w:outlineLvl w:val="3"/>
    </w:pPr>
    <w:rPr>
      <w:rFonts w:ascii="Arial Narrow" w:hAnsi="Arial Narrow" w:cs="Arial"/>
      <w:sz w:val="28"/>
    </w:rPr>
  </w:style>
  <w:style w:type="paragraph" w:styleId="Cmsor5">
    <w:name w:val="heading 5"/>
    <w:basedOn w:val="Norml"/>
    <w:next w:val="Norml"/>
    <w:link w:val="Cmsor5Char"/>
    <w:qFormat/>
    <w:rsid w:val="00DD47E7"/>
    <w:pPr>
      <w:keepNext/>
      <w:overflowPunct w:val="0"/>
      <w:autoSpaceDE w:val="0"/>
      <w:autoSpaceDN w:val="0"/>
      <w:adjustRightInd w:val="0"/>
      <w:jc w:val="both"/>
      <w:outlineLvl w:val="4"/>
    </w:pPr>
    <w:rPr>
      <w:sz w:val="28"/>
    </w:rPr>
  </w:style>
  <w:style w:type="paragraph" w:styleId="Cmsor6">
    <w:name w:val="heading 6"/>
    <w:basedOn w:val="Norml"/>
    <w:next w:val="Norml"/>
    <w:link w:val="Cmsor6Char"/>
    <w:qFormat/>
    <w:rsid w:val="00DD47E7"/>
    <w:pPr>
      <w:keepNext/>
      <w:spacing w:line="360" w:lineRule="auto"/>
      <w:jc w:val="both"/>
      <w:outlineLvl w:val="5"/>
    </w:pPr>
    <w:rPr>
      <w:b/>
      <w:bCs/>
      <w:sz w:val="28"/>
    </w:rPr>
  </w:style>
  <w:style w:type="paragraph" w:styleId="Cmsor7">
    <w:name w:val="heading 7"/>
    <w:basedOn w:val="Norml"/>
    <w:next w:val="Norml"/>
    <w:link w:val="Cmsor7Char"/>
    <w:qFormat/>
    <w:rsid w:val="00DD47E7"/>
    <w:pPr>
      <w:keepNext/>
      <w:overflowPunct w:val="0"/>
      <w:autoSpaceDE w:val="0"/>
      <w:autoSpaceDN w:val="0"/>
      <w:adjustRightInd w:val="0"/>
      <w:ind w:left="360" w:hanging="360"/>
      <w:jc w:val="both"/>
      <w:outlineLvl w:val="6"/>
    </w:pPr>
    <w:rPr>
      <w:b/>
      <w:sz w:val="28"/>
    </w:rPr>
  </w:style>
  <w:style w:type="paragraph" w:styleId="Cmsor8">
    <w:name w:val="heading 8"/>
    <w:basedOn w:val="Norml"/>
    <w:next w:val="Norml"/>
    <w:link w:val="Cmsor8Char"/>
    <w:qFormat/>
    <w:rsid w:val="00DD47E7"/>
    <w:pPr>
      <w:keepNext/>
      <w:overflowPunct w:val="0"/>
      <w:autoSpaceDE w:val="0"/>
      <w:autoSpaceDN w:val="0"/>
      <w:adjustRightInd w:val="0"/>
      <w:ind w:left="360" w:hanging="360"/>
      <w:jc w:val="both"/>
      <w:outlineLvl w:val="7"/>
    </w:pPr>
    <w:rPr>
      <w:bCs/>
      <w:sz w:val="28"/>
    </w:rPr>
  </w:style>
  <w:style w:type="paragraph" w:styleId="Cmsor9">
    <w:name w:val="heading 9"/>
    <w:basedOn w:val="Norml"/>
    <w:next w:val="Norml"/>
    <w:link w:val="Cmsor9Char"/>
    <w:qFormat/>
    <w:rsid w:val="00DD47E7"/>
    <w:pPr>
      <w:overflowPunct w:val="0"/>
      <w:autoSpaceDE w:val="0"/>
      <w:autoSpaceDN w:val="0"/>
      <w:adjustRightInd w:val="0"/>
      <w:spacing w:before="240" w:after="60"/>
      <w:outlineLvl w:val="8"/>
    </w:pPr>
    <w:rPr>
      <w:rFonts w:ascii="Arial"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D47E7"/>
    <w:rPr>
      <w:b/>
      <w:bCs/>
      <w:color w:val="000000"/>
      <w:kern w:val="36"/>
      <w:sz w:val="48"/>
      <w:szCs w:val="48"/>
      <w:lang w:eastAsia="hu-HU"/>
    </w:rPr>
  </w:style>
  <w:style w:type="character" w:customStyle="1" w:styleId="Cmsor2Char">
    <w:name w:val="Címsor 2 Char"/>
    <w:link w:val="Cmsor2"/>
    <w:rsid w:val="00DD47E7"/>
    <w:rPr>
      <w:b/>
      <w:bCs/>
      <w:color w:val="000000"/>
      <w:sz w:val="36"/>
      <w:szCs w:val="36"/>
    </w:rPr>
  </w:style>
  <w:style w:type="character" w:customStyle="1" w:styleId="Cmsor3Char">
    <w:name w:val="Címsor 3 Char"/>
    <w:basedOn w:val="Bekezdsalapbettpusa"/>
    <w:link w:val="Cmsor3"/>
    <w:rsid w:val="00DD47E7"/>
    <w:rPr>
      <w:b/>
      <w:bCs/>
      <w:color w:val="000000"/>
      <w:sz w:val="27"/>
      <w:szCs w:val="27"/>
      <w:lang w:eastAsia="hu-HU"/>
    </w:rPr>
  </w:style>
  <w:style w:type="character" w:customStyle="1" w:styleId="Cmsor4Char">
    <w:name w:val="Címsor 4 Char"/>
    <w:basedOn w:val="Bekezdsalapbettpusa"/>
    <w:link w:val="Cmsor4"/>
    <w:rsid w:val="00DD47E7"/>
    <w:rPr>
      <w:rFonts w:ascii="Arial Narrow" w:hAnsi="Arial Narrow" w:cs="Arial"/>
      <w:sz w:val="28"/>
      <w:szCs w:val="24"/>
      <w:lang w:eastAsia="hu-HU"/>
    </w:rPr>
  </w:style>
  <w:style w:type="character" w:customStyle="1" w:styleId="Cmsor5Char">
    <w:name w:val="Címsor 5 Char"/>
    <w:basedOn w:val="Bekezdsalapbettpusa"/>
    <w:link w:val="Cmsor5"/>
    <w:rsid w:val="00DD47E7"/>
    <w:rPr>
      <w:sz w:val="28"/>
      <w:szCs w:val="24"/>
      <w:lang w:eastAsia="hu-HU"/>
    </w:rPr>
  </w:style>
  <w:style w:type="character" w:customStyle="1" w:styleId="Cmsor6Char">
    <w:name w:val="Címsor 6 Char"/>
    <w:basedOn w:val="Bekezdsalapbettpusa"/>
    <w:link w:val="Cmsor6"/>
    <w:rsid w:val="00DD47E7"/>
    <w:rPr>
      <w:b/>
      <w:bCs/>
      <w:sz w:val="28"/>
      <w:szCs w:val="24"/>
      <w:lang w:eastAsia="hu-HU"/>
    </w:rPr>
  </w:style>
  <w:style w:type="character" w:customStyle="1" w:styleId="Cmsor7Char">
    <w:name w:val="Címsor 7 Char"/>
    <w:basedOn w:val="Bekezdsalapbettpusa"/>
    <w:link w:val="Cmsor7"/>
    <w:rsid w:val="00DD47E7"/>
    <w:rPr>
      <w:b/>
      <w:sz w:val="28"/>
      <w:szCs w:val="24"/>
      <w:lang w:eastAsia="hu-HU"/>
    </w:rPr>
  </w:style>
  <w:style w:type="character" w:customStyle="1" w:styleId="Cmsor8Char">
    <w:name w:val="Címsor 8 Char"/>
    <w:basedOn w:val="Bekezdsalapbettpusa"/>
    <w:link w:val="Cmsor8"/>
    <w:rsid w:val="00DD47E7"/>
    <w:rPr>
      <w:bCs/>
      <w:sz w:val="28"/>
      <w:szCs w:val="24"/>
      <w:lang w:eastAsia="hu-HU"/>
    </w:rPr>
  </w:style>
  <w:style w:type="character" w:customStyle="1" w:styleId="Cmsor9Char">
    <w:name w:val="Címsor 9 Char"/>
    <w:basedOn w:val="Bekezdsalapbettpusa"/>
    <w:link w:val="Cmsor9"/>
    <w:rsid w:val="00DD47E7"/>
    <w:rPr>
      <w:rFonts w:ascii="Arial" w:hAnsi="Arial"/>
      <w:i/>
      <w:sz w:val="18"/>
      <w:lang w:eastAsia="hu-HU"/>
    </w:rPr>
  </w:style>
  <w:style w:type="paragraph" w:styleId="Cm">
    <w:name w:val="Title"/>
    <w:basedOn w:val="Norml"/>
    <w:link w:val="CmChar"/>
    <w:qFormat/>
    <w:rsid w:val="00DD47E7"/>
    <w:pPr>
      <w:jc w:val="center"/>
    </w:pPr>
    <w:rPr>
      <w:rFonts w:ascii="Arial" w:hAnsi="Arial"/>
      <w:b/>
      <w:sz w:val="40"/>
      <w:szCs w:val="20"/>
      <w:lang w:eastAsia="en-US"/>
    </w:rPr>
  </w:style>
  <w:style w:type="character" w:customStyle="1" w:styleId="CmChar">
    <w:name w:val="Cím Char"/>
    <w:link w:val="Cm"/>
    <w:rsid w:val="00DD47E7"/>
    <w:rPr>
      <w:rFonts w:ascii="Arial" w:hAnsi="Arial"/>
      <w:b/>
      <w:sz w:val="40"/>
    </w:rPr>
  </w:style>
  <w:style w:type="character" w:styleId="Kiemels2">
    <w:name w:val="Strong"/>
    <w:uiPriority w:val="22"/>
    <w:qFormat/>
    <w:rsid w:val="00DD47E7"/>
    <w:rPr>
      <w:b/>
      <w:bCs/>
    </w:rPr>
  </w:style>
  <w:style w:type="paragraph" w:styleId="Nincstrkz">
    <w:name w:val="No Spacing"/>
    <w:uiPriority w:val="1"/>
    <w:qFormat/>
    <w:rsid w:val="00DD47E7"/>
    <w:rPr>
      <w:sz w:val="24"/>
      <w:szCs w:val="24"/>
      <w:lang w:eastAsia="hu-HU"/>
    </w:rPr>
  </w:style>
  <w:style w:type="paragraph" w:styleId="Listaszerbekezds">
    <w:name w:val="List Paragraph"/>
    <w:basedOn w:val="Norml"/>
    <w:uiPriority w:val="34"/>
    <w:qFormat/>
    <w:rsid w:val="00DD47E7"/>
    <w:pPr>
      <w:ind w:left="708"/>
    </w:pPr>
  </w:style>
  <w:style w:type="paragraph" w:styleId="Buborkszveg">
    <w:name w:val="Balloon Text"/>
    <w:basedOn w:val="Norml"/>
    <w:link w:val="BuborkszvegChar"/>
    <w:uiPriority w:val="99"/>
    <w:semiHidden/>
    <w:unhideWhenUsed/>
    <w:rsid w:val="009051A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51AC"/>
    <w:rPr>
      <w:rFonts w:ascii="Segoe UI" w:hAnsi="Segoe UI" w:cs="Segoe UI"/>
      <w:sz w:val="18"/>
      <w:szCs w:val="18"/>
      <w:lang w:eastAsia="hu-HU"/>
    </w:rPr>
  </w:style>
  <w:style w:type="paragraph" w:styleId="lfej">
    <w:name w:val="header"/>
    <w:basedOn w:val="Norml"/>
    <w:link w:val="lfejChar"/>
    <w:uiPriority w:val="99"/>
    <w:unhideWhenUsed/>
    <w:rsid w:val="00323F6C"/>
    <w:pPr>
      <w:tabs>
        <w:tab w:val="center" w:pos="4536"/>
        <w:tab w:val="right" w:pos="9072"/>
      </w:tabs>
    </w:pPr>
  </w:style>
  <w:style w:type="character" w:customStyle="1" w:styleId="lfejChar">
    <w:name w:val="Élőfej Char"/>
    <w:basedOn w:val="Bekezdsalapbettpusa"/>
    <w:link w:val="lfej"/>
    <w:uiPriority w:val="99"/>
    <w:rsid w:val="00323F6C"/>
    <w:rPr>
      <w:sz w:val="24"/>
      <w:szCs w:val="24"/>
      <w:lang w:eastAsia="hu-HU"/>
    </w:rPr>
  </w:style>
  <w:style w:type="paragraph" w:styleId="llb">
    <w:name w:val="footer"/>
    <w:basedOn w:val="Norml"/>
    <w:link w:val="llbChar"/>
    <w:uiPriority w:val="99"/>
    <w:unhideWhenUsed/>
    <w:rsid w:val="00323F6C"/>
    <w:pPr>
      <w:tabs>
        <w:tab w:val="center" w:pos="4536"/>
        <w:tab w:val="right" w:pos="9072"/>
      </w:tabs>
    </w:pPr>
  </w:style>
  <w:style w:type="character" w:customStyle="1" w:styleId="llbChar">
    <w:name w:val="Élőláb Char"/>
    <w:basedOn w:val="Bekezdsalapbettpusa"/>
    <w:link w:val="llb"/>
    <w:uiPriority w:val="99"/>
    <w:rsid w:val="00323F6C"/>
    <w:rPr>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1211">
      <w:bodyDiv w:val="1"/>
      <w:marLeft w:val="0"/>
      <w:marRight w:val="0"/>
      <w:marTop w:val="0"/>
      <w:marBottom w:val="0"/>
      <w:divBdr>
        <w:top w:val="none" w:sz="0" w:space="0" w:color="auto"/>
        <w:left w:val="none" w:sz="0" w:space="0" w:color="auto"/>
        <w:bottom w:val="none" w:sz="0" w:space="0" w:color="auto"/>
        <w:right w:val="none" w:sz="0" w:space="0" w:color="auto"/>
      </w:divBdr>
    </w:div>
    <w:div w:id="225382811">
      <w:bodyDiv w:val="1"/>
      <w:marLeft w:val="0"/>
      <w:marRight w:val="0"/>
      <w:marTop w:val="0"/>
      <w:marBottom w:val="0"/>
      <w:divBdr>
        <w:top w:val="none" w:sz="0" w:space="0" w:color="auto"/>
        <w:left w:val="none" w:sz="0" w:space="0" w:color="auto"/>
        <w:bottom w:val="none" w:sz="0" w:space="0" w:color="auto"/>
        <w:right w:val="none" w:sz="0" w:space="0" w:color="auto"/>
      </w:divBdr>
    </w:div>
    <w:div w:id="848444934">
      <w:bodyDiv w:val="1"/>
      <w:marLeft w:val="0"/>
      <w:marRight w:val="0"/>
      <w:marTop w:val="0"/>
      <w:marBottom w:val="0"/>
      <w:divBdr>
        <w:top w:val="none" w:sz="0" w:space="0" w:color="auto"/>
        <w:left w:val="none" w:sz="0" w:space="0" w:color="auto"/>
        <w:bottom w:val="none" w:sz="0" w:space="0" w:color="auto"/>
        <w:right w:val="none" w:sz="0" w:space="0" w:color="auto"/>
      </w:divBdr>
    </w:div>
    <w:div w:id="1116019707">
      <w:bodyDiv w:val="1"/>
      <w:marLeft w:val="0"/>
      <w:marRight w:val="0"/>
      <w:marTop w:val="0"/>
      <w:marBottom w:val="0"/>
      <w:divBdr>
        <w:top w:val="none" w:sz="0" w:space="0" w:color="auto"/>
        <w:left w:val="none" w:sz="0" w:space="0" w:color="auto"/>
        <w:bottom w:val="none" w:sz="0" w:space="0" w:color="auto"/>
        <w:right w:val="none" w:sz="0" w:space="0" w:color="auto"/>
      </w:divBdr>
    </w:div>
    <w:div w:id="18348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1165</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petofi</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Óvoda</dc:creator>
  <cp:lastModifiedBy>iskola</cp:lastModifiedBy>
  <cp:revision>6</cp:revision>
  <cp:lastPrinted>2022-03-30T13:31:00Z</cp:lastPrinted>
  <dcterms:created xsi:type="dcterms:W3CDTF">2023-03-31T11:55:00Z</dcterms:created>
  <dcterms:modified xsi:type="dcterms:W3CDTF">2025-04-01T05:11:00Z</dcterms:modified>
</cp:coreProperties>
</file>